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51" w:rsidRDefault="00DB4951" w:rsidP="00DB4951">
      <w:pPr>
        <w:spacing w:line="640" w:lineRule="exact"/>
        <w:rPr>
          <w:rFonts w:eastAsia="黑体"/>
          <w:spacing w:val="20"/>
          <w:sz w:val="32"/>
        </w:rPr>
      </w:pPr>
      <w:r>
        <w:rPr>
          <w:rFonts w:ascii="黑体" w:eastAsia="黑体" w:hAnsi="黑体" w:cs="黑体" w:hint="eastAsia"/>
          <w:spacing w:val="20"/>
          <w:sz w:val="32"/>
        </w:rPr>
        <w:t>附件1</w:t>
      </w:r>
    </w:p>
    <w:p w:rsidR="00DB4951" w:rsidRDefault="00DB4951" w:rsidP="00DB4951">
      <w:pPr>
        <w:spacing w:line="640" w:lineRule="exact"/>
        <w:ind w:firstLineChars="100" w:firstLine="44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宿迁</w:t>
      </w:r>
      <w:r>
        <w:rPr>
          <w:rFonts w:eastAsia="方正小标宋简体"/>
          <w:sz w:val="44"/>
          <w:szCs w:val="44"/>
        </w:rPr>
        <w:t>市优秀科技专家申报指标分配表</w:t>
      </w:r>
    </w:p>
    <w:p w:rsidR="00DB4951" w:rsidRDefault="00DB4951" w:rsidP="00DB4951">
      <w:pPr>
        <w:spacing w:line="240" w:lineRule="exact"/>
        <w:ind w:firstLineChars="100" w:firstLine="360"/>
        <w:jc w:val="center"/>
        <w:rPr>
          <w:rFonts w:eastAsia="黑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6"/>
        <w:gridCol w:w="2308"/>
        <w:gridCol w:w="2696"/>
        <w:gridCol w:w="1751"/>
      </w:tblGrid>
      <w:tr w:rsidR="00DB4951" w:rsidTr="001F2B3C">
        <w:trPr>
          <w:trHeight w:val="701"/>
          <w:jc w:val="center"/>
        </w:trPr>
        <w:tc>
          <w:tcPr>
            <w:tcW w:w="2736" w:type="dxa"/>
            <w:vAlign w:val="center"/>
          </w:tcPr>
          <w:p w:rsidR="00DB4951" w:rsidRDefault="00DB4951" w:rsidP="001F2B3C">
            <w:pPr>
              <w:spacing w:line="560" w:lineRule="exact"/>
              <w:jc w:val="center"/>
              <w:rPr>
                <w:rFonts w:eastAsia="黑体"/>
                <w:b/>
                <w:spacing w:val="20"/>
                <w:sz w:val="32"/>
                <w:szCs w:val="32"/>
              </w:rPr>
            </w:pPr>
            <w:r>
              <w:rPr>
                <w:rFonts w:eastAsia="黑体"/>
                <w:b/>
                <w:spacing w:val="20"/>
                <w:sz w:val="32"/>
                <w:szCs w:val="32"/>
              </w:rPr>
              <w:t>单位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560" w:lineRule="exact"/>
              <w:jc w:val="center"/>
              <w:rPr>
                <w:rFonts w:eastAsia="黑体"/>
                <w:b/>
                <w:spacing w:val="20"/>
                <w:sz w:val="32"/>
                <w:szCs w:val="32"/>
              </w:rPr>
            </w:pPr>
            <w:r>
              <w:rPr>
                <w:rFonts w:eastAsia="黑体"/>
                <w:b/>
                <w:spacing w:val="20"/>
                <w:sz w:val="32"/>
                <w:szCs w:val="32"/>
              </w:rPr>
              <w:t>推荐数</w:t>
            </w:r>
          </w:p>
        </w:tc>
        <w:tc>
          <w:tcPr>
            <w:tcW w:w="2696" w:type="dxa"/>
            <w:vAlign w:val="center"/>
          </w:tcPr>
          <w:p w:rsidR="00DB4951" w:rsidRDefault="00DB4951" w:rsidP="001F2B3C">
            <w:pPr>
              <w:spacing w:line="560" w:lineRule="exact"/>
              <w:jc w:val="center"/>
              <w:rPr>
                <w:rFonts w:eastAsia="黑体"/>
                <w:b/>
                <w:spacing w:val="20"/>
                <w:sz w:val="32"/>
                <w:szCs w:val="32"/>
              </w:rPr>
            </w:pPr>
            <w:r>
              <w:rPr>
                <w:rFonts w:eastAsia="黑体"/>
                <w:b/>
                <w:spacing w:val="20"/>
                <w:sz w:val="32"/>
                <w:szCs w:val="32"/>
              </w:rPr>
              <w:t>单位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560" w:lineRule="exact"/>
              <w:jc w:val="center"/>
              <w:rPr>
                <w:rFonts w:eastAsia="黑体"/>
                <w:b/>
                <w:spacing w:val="20"/>
                <w:sz w:val="32"/>
                <w:szCs w:val="32"/>
              </w:rPr>
            </w:pPr>
            <w:r>
              <w:rPr>
                <w:rFonts w:eastAsia="黑体"/>
                <w:b/>
                <w:spacing w:val="20"/>
                <w:sz w:val="32"/>
                <w:szCs w:val="32"/>
              </w:rPr>
              <w:t>推荐数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tabs>
                <w:tab w:val="left" w:pos="1440"/>
              </w:tabs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沭阳县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>
              <w:rPr>
                <w:rFonts w:eastAsia="仿宋_GB2312"/>
                <w:spacing w:val="20"/>
                <w:sz w:val="30"/>
                <w:szCs w:val="30"/>
              </w:rPr>
              <w:t>1</w:t>
            </w:r>
            <w:r>
              <w:rPr>
                <w:rFonts w:eastAsia="仿宋_GB2312" w:hint="eastAsia"/>
                <w:spacing w:val="20"/>
                <w:sz w:val="30"/>
                <w:szCs w:val="30"/>
              </w:rPr>
              <w:t>5</w:t>
            </w:r>
          </w:p>
        </w:tc>
        <w:tc>
          <w:tcPr>
            <w:tcW w:w="269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市交通运输局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3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泗阳县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>
              <w:rPr>
                <w:rFonts w:eastAsia="仿宋_GB2312"/>
                <w:spacing w:val="20"/>
                <w:sz w:val="30"/>
                <w:szCs w:val="30"/>
              </w:rPr>
              <w:t>1</w:t>
            </w:r>
            <w:r>
              <w:rPr>
                <w:rFonts w:eastAsia="仿宋_GB2312" w:hint="eastAsia"/>
                <w:spacing w:val="20"/>
                <w:sz w:val="30"/>
                <w:szCs w:val="30"/>
              </w:rPr>
              <w:t>4</w:t>
            </w:r>
          </w:p>
        </w:tc>
        <w:tc>
          <w:tcPr>
            <w:tcW w:w="269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市文化广电局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2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泗洪县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>
              <w:rPr>
                <w:rFonts w:eastAsia="仿宋_GB2312"/>
                <w:spacing w:val="20"/>
                <w:sz w:val="30"/>
                <w:szCs w:val="30"/>
              </w:rPr>
              <w:t>1</w:t>
            </w:r>
            <w:r>
              <w:rPr>
                <w:rFonts w:eastAsia="仿宋_GB2312" w:hint="eastAsia"/>
                <w:spacing w:val="20"/>
                <w:sz w:val="30"/>
                <w:szCs w:val="30"/>
              </w:rPr>
              <w:t>4</w:t>
            </w:r>
          </w:p>
        </w:tc>
        <w:tc>
          <w:tcPr>
            <w:tcW w:w="269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市规划局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3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宿豫区</w:t>
            </w:r>
            <w:proofErr w:type="gramEnd"/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>
              <w:rPr>
                <w:rFonts w:eastAsia="仿宋_GB2312"/>
                <w:spacing w:val="20"/>
                <w:sz w:val="30"/>
                <w:szCs w:val="30"/>
              </w:rPr>
              <w:t>1</w:t>
            </w:r>
            <w:r>
              <w:rPr>
                <w:rFonts w:eastAsia="仿宋_GB2312" w:hint="eastAsia"/>
                <w:spacing w:val="20"/>
                <w:sz w:val="30"/>
                <w:szCs w:val="30"/>
              </w:rPr>
              <w:t>3</w:t>
            </w:r>
          </w:p>
        </w:tc>
        <w:tc>
          <w:tcPr>
            <w:tcW w:w="269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市环保局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3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宿</w:t>
            </w:r>
            <w:proofErr w:type="gramEnd"/>
            <w:r>
              <w:rPr>
                <w:rFonts w:eastAsia="仿宋_GB2312"/>
                <w:sz w:val="28"/>
                <w:szCs w:val="28"/>
              </w:rPr>
              <w:t>城区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>
              <w:rPr>
                <w:rFonts w:eastAsia="仿宋_GB2312"/>
                <w:spacing w:val="20"/>
                <w:sz w:val="30"/>
                <w:szCs w:val="30"/>
              </w:rPr>
              <w:t>1</w:t>
            </w:r>
            <w:r>
              <w:rPr>
                <w:rFonts w:eastAsia="仿宋_GB2312" w:hint="eastAsia"/>
                <w:spacing w:val="20"/>
                <w:sz w:val="30"/>
                <w:szCs w:val="30"/>
              </w:rPr>
              <w:t>3</w:t>
            </w:r>
          </w:p>
        </w:tc>
        <w:tc>
          <w:tcPr>
            <w:tcW w:w="269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市水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务</w:t>
            </w:r>
            <w:proofErr w:type="gramEnd"/>
            <w:r>
              <w:rPr>
                <w:rFonts w:eastAsia="仿宋_GB2312"/>
                <w:sz w:val="28"/>
                <w:szCs w:val="28"/>
              </w:rPr>
              <w:t>局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3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宿迁经济</w:t>
            </w:r>
            <w:r>
              <w:rPr>
                <w:rFonts w:eastAsia="仿宋_GB2312" w:hint="eastAsia"/>
                <w:sz w:val="28"/>
                <w:szCs w:val="28"/>
              </w:rPr>
              <w:t>技术</w:t>
            </w:r>
            <w:r>
              <w:rPr>
                <w:rFonts w:eastAsia="仿宋_GB2312"/>
                <w:sz w:val="28"/>
                <w:szCs w:val="28"/>
              </w:rPr>
              <w:t>开发区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8</w:t>
            </w:r>
          </w:p>
        </w:tc>
        <w:tc>
          <w:tcPr>
            <w:tcW w:w="269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市金融办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2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市湖滨新</w:t>
            </w:r>
            <w:r>
              <w:rPr>
                <w:rFonts w:eastAsia="仿宋_GB2312" w:hint="eastAsia"/>
                <w:sz w:val="28"/>
                <w:szCs w:val="28"/>
              </w:rPr>
              <w:t>区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4</w:t>
            </w:r>
          </w:p>
        </w:tc>
        <w:tc>
          <w:tcPr>
            <w:tcW w:w="269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市质监局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2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市</w:t>
            </w:r>
            <w:r>
              <w:rPr>
                <w:rFonts w:eastAsia="仿宋_GB2312"/>
                <w:sz w:val="28"/>
                <w:szCs w:val="28"/>
              </w:rPr>
              <w:t>洋河新</w:t>
            </w:r>
            <w:r>
              <w:rPr>
                <w:rFonts w:eastAsia="仿宋_GB2312" w:hint="eastAsia"/>
                <w:sz w:val="28"/>
                <w:szCs w:val="28"/>
              </w:rPr>
              <w:t>区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4</w:t>
            </w:r>
          </w:p>
        </w:tc>
        <w:tc>
          <w:tcPr>
            <w:tcW w:w="269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市委党校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2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苏宿工业园区</w:t>
            </w:r>
            <w:proofErr w:type="gramEnd"/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3</w:t>
            </w:r>
          </w:p>
        </w:tc>
        <w:tc>
          <w:tcPr>
            <w:tcW w:w="269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市公安局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2</w:t>
            </w:r>
          </w:p>
        </w:tc>
      </w:tr>
      <w:tr w:rsidR="00DB4951" w:rsidTr="001F2B3C">
        <w:trPr>
          <w:trHeight w:hRule="exact" w:val="757"/>
          <w:jc w:val="center"/>
        </w:trPr>
        <w:tc>
          <w:tcPr>
            <w:tcW w:w="2736" w:type="dxa"/>
            <w:vAlign w:val="center"/>
          </w:tcPr>
          <w:p w:rsidR="00DB4951" w:rsidRDefault="00DB4951" w:rsidP="001F2B3C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市软件</w:t>
            </w:r>
            <w:proofErr w:type="gramEnd"/>
            <w:r>
              <w:rPr>
                <w:rFonts w:eastAsia="仿宋_GB2312"/>
                <w:sz w:val="28"/>
                <w:szCs w:val="28"/>
              </w:rPr>
              <w:t>与服务外包</w:t>
            </w:r>
          </w:p>
          <w:p w:rsidR="00DB4951" w:rsidRDefault="00DB4951" w:rsidP="001F2B3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产业园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3</w:t>
            </w:r>
          </w:p>
        </w:tc>
        <w:tc>
          <w:tcPr>
            <w:tcW w:w="2696" w:type="dxa"/>
            <w:vAlign w:val="center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市农科院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2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  <w:vAlign w:val="center"/>
          </w:tcPr>
          <w:p w:rsidR="00DB4951" w:rsidRDefault="00DB4951" w:rsidP="001F2B3C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市法院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2</w:t>
            </w:r>
          </w:p>
        </w:tc>
        <w:tc>
          <w:tcPr>
            <w:tcW w:w="269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宿迁学院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>
              <w:rPr>
                <w:rFonts w:eastAsia="仿宋_GB2312"/>
                <w:spacing w:val="20"/>
                <w:sz w:val="30"/>
                <w:szCs w:val="30"/>
              </w:rPr>
              <w:t>3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市经济和信息化委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5</w:t>
            </w:r>
          </w:p>
        </w:tc>
        <w:tc>
          <w:tcPr>
            <w:tcW w:w="269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市文联</w:t>
            </w:r>
          </w:p>
        </w:tc>
        <w:tc>
          <w:tcPr>
            <w:tcW w:w="1751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3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市农委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>
              <w:rPr>
                <w:rFonts w:eastAsia="仿宋_GB2312"/>
                <w:spacing w:val="20"/>
                <w:sz w:val="30"/>
                <w:szCs w:val="30"/>
              </w:rPr>
              <w:t>4</w:t>
            </w:r>
          </w:p>
        </w:tc>
        <w:tc>
          <w:tcPr>
            <w:tcW w:w="2696" w:type="dxa"/>
            <w:vMerge w:val="restart"/>
            <w:vAlign w:val="center"/>
          </w:tcPr>
          <w:p w:rsidR="00DB4951" w:rsidRDefault="00DB4951" w:rsidP="001F2B3C"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市委宣传部</w:t>
            </w:r>
          </w:p>
          <w:p w:rsidR="00DB4951" w:rsidRDefault="00DB4951" w:rsidP="001F2B3C"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（含市社科联、宿迁日报社、市广电总台等单位）</w:t>
            </w:r>
          </w:p>
        </w:tc>
        <w:tc>
          <w:tcPr>
            <w:tcW w:w="1751" w:type="dxa"/>
            <w:vMerge w:val="restart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/>
                <w:spacing w:val="20"/>
                <w:sz w:val="30"/>
                <w:szCs w:val="30"/>
              </w:rPr>
              <w:t>3</w:t>
            </w: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市教育局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>
              <w:rPr>
                <w:rFonts w:eastAsia="仿宋_GB2312"/>
                <w:spacing w:val="20"/>
                <w:sz w:val="30"/>
                <w:szCs w:val="30"/>
              </w:rPr>
              <w:t>6</w:t>
            </w:r>
          </w:p>
        </w:tc>
        <w:tc>
          <w:tcPr>
            <w:tcW w:w="2696" w:type="dxa"/>
            <w:vMerge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  <w:vAlign w:val="center"/>
          </w:tcPr>
          <w:p w:rsidR="00DB4951" w:rsidRDefault="00DB4951" w:rsidP="001F2B3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市卫生局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>
              <w:rPr>
                <w:rFonts w:eastAsia="仿宋_GB2312"/>
                <w:spacing w:val="20"/>
                <w:sz w:val="30"/>
                <w:szCs w:val="30"/>
              </w:rPr>
              <w:t>6</w:t>
            </w:r>
          </w:p>
        </w:tc>
        <w:tc>
          <w:tcPr>
            <w:tcW w:w="2696" w:type="dxa"/>
            <w:vMerge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DB4951" w:rsidTr="001F2B3C">
        <w:trPr>
          <w:trHeight w:hRule="exact" w:val="567"/>
          <w:jc w:val="center"/>
        </w:trPr>
        <w:tc>
          <w:tcPr>
            <w:tcW w:w="2736" w:type="dxa"/>
            <w:vAlign w:val="center"/>
          </w:tcPr>
          <w:p w:rsidR="00DB4951" w:rsidRDefault="00DB4951" w:rsidP="001F2B3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市住房城乡建设局</w:t>
            </w:r>
          </w:p>
        </w:tc>
        <w:tc>
          <w:tcPr>
            <w:tcW w:w="2308" w:type="dxa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  <w:r>
              <w:rPr>
                <w:rFonts w:eastAsia="仿宋_GB2312" w:hint="eastAsia"/>
                <w:spacing w:val="20"/>
                <w:sz w:val="30"/>
                <w:szCs w:val="30"/>
              </w:rPr>
              <w:t>3</w:t>
            </w:r>
          </w:p>
        </w:tc>
        <w:tc>
          <w:tcPr>
            <w:tcW w:w="2696" w:type="dxa"/>
            <w:vMerge/>
          </w:tcPr>
          <w:p w:rsidR="00DB4951" w:rsidRDefault="00DB4951" w:rsidP="001F2B3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 w:hint="eastAsia"/>
                <w:spacing w:val="20"/>
                <w:sz w:val="30"/>
                <w:szCs w:val="30"/>
              </w:rPr>
            </w:pPr>
          </w:p>
        </w:tc>
      </w:tr>
      <w:tr w:rsidR="00DB4951" w:rsidTr="001F2B3C">
        <w:trPr>
          <w:trHeight w:hRule="exact" w:val="551"/>
          <w:jc w:val="center"/>
        </w:trPr>
        <w:tc>
          <w:tcPr>
            <w:tcW w:w="2736" w:type="dxa"/>
          </w:tcPr>
          <w:p w:rsidR="00DB4951" w:rsidRDefault="00DB4951" w:rsidP="001F2B3C">
            <w:pPr>
              <w:spacing w:line="500" w:lineRule="exact"/>
              <w:ind w:firstLineChars="150" w:firstLine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合计</w:t>
            </w:r>
          </w:p>
        </w:tc>
        <w:tc>
          <w:tcPr>
            <w:tcW w:w="6755" w:type="dxa"/>
            <w:gridSpan w:val="3"/>
            <w:vAlign w:val="center"/>
          </w:tcPr>
          <w:p w:rsidR="00DB4951" w:rsidRDefault="00DB4951" w:rsidP="001F2B3C">
            <w:pPr>
              <w:spacing w:line="40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  <w:r>
              <w:rPr>
                <w:rFonts w:eastAsia="仿宋_GB2312"/>
                <w:spacing w:val="20"/>
                <w:sz w:val="30"/>
                <w:szCs w:val="30"/>
              </w:rPr>
              <w:t>1</w:t>
            </w:r>
            <w:r>
              <w:rPr>
                <w:rFonts w:eastAsia="仿宋_GB2312" w:hint="eastAsia"/>
                <w:spacing w:val="20"/>
                <w:sz w:val="30"/>
                <w:szCs w:val="30"/>
              </w:rPr>
              <w:t>5</w:t>
            </w:r>
            <w:r>
              <w:rPr>
                <w:rFonts w:eastAsia="仿宋_GB2312"/>
                <w:spacing w:val="20"/>
                <w:sz w:val="30"/>
                <w:szCs w:val="30"/>
              </w:rPr>
              <w:t>0</w:t>
            </w:r>
          </w:p>
        </w:tc>
      </w:tr>
    </w:tbl>
    <w:p w:rsidR="00DB4951" w:rsidRDefault="00DB4951" w:rsidP="00DB4951">
      <w:pPr>
        <w:jc w:val="left"/>
        <w:rPr>
          <w:rFonts w:eastAsia="楷体_GB2312"/>
          <w:bCs/>
          <w:spacing w:val="20"/>
          <w:sz w:val="32"/>
          <w:szCs w:val="32"/>
        </w:rPr>
      </w:pPr>
      <w:r>
        <w:rPr>
          <w:rFonts w:eastAsia="楷体_GB2312"/>
          <w:bCs/>
          <w:spacing w:val="20"/>
          <w:sz w:val="32"/>
          <w:szCs w:val="32"/>
        </w:rPr>
        <w:t>注：其它单位可视情况酌情推荐</w:t>
      </w:r>
      <w:r>
        <w:rPr>
          <w:rFonts w:eastAsia="楷体_GB2312"/>
          <w:bCs/>
          <w:spacing w:val="20"/>
          <w:sz w:val="32"/>
          <w:szCs w:val="32"/>
        </w:rPr>
        <w:t>1</w:t>
      </w:r>
      <w:r>
        <w:rPr>
          <w:rFonts w:eastAsia="楷体_GB2312"/>
          <w:bCs/>
          <w:spacing w:val="20"/>
          <w:sz w:val="32"/>
          <w:szCs w:val="32"/>
        </w:rPr>
        <w:t>人。</w:t>
      </w:r>
    </w:p>
    <w:p w:rsidR="00934A17" w:rsidRPr="00DB4951" w:rsidRDefault="00934A17"/>
    <w:sectPr w:rsidR="00934A17" w:rsidRPr="00DB4951" w:rsidSect="0093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4951"/>
    <w:rsid w:val="00934A17"/>
    <w:rsid w:val="00DB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9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2016-04-01T02:41:00Z</dcterms:created>
  <dcterms:modified xsi:type="dcterms:W3CDTF">2016-04-01T02:41:00Z</dcterms:modified>
</cp:coreProperties>
</file>