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84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center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述职报告</w:t>
      </w:r>
    </w:p>
    <w:p w14:paraId="56475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本人自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工作二十年来始终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秉持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亲师重教的教育理念，以爱心感染学生，以真诚感动家长。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于2010年8月取得中小学一级教师资格，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能够主动服从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学校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领导的分工并积极做好本职工作，关爱班级的每一个学生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现将任现职以来的工作总结如下：</w:t>
      </w:r>
    </w:p>
    <w:p w14:paraId="0ACC02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政治思想方面</w:t>
      </w:r>
    </w:p>
    <w:p w14:paraId="2A8ADF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本人坚持国家的教育方针，忠诚于党的教育事业。工作以来一直以“学高为师、身正为范、以行立教、以德立身”来严格要求自己，努力提高自己，认真学习新的教育理论，及时更新教育理念，为使自己更快地适应社会发展的形势，本人积极利用一切业余时间，认真阅读与本专业相关的各类书籍，提高自身素质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走进学生心中， 做学生的良师益友。</w:t>
      </w:r>
    </w:p>
    <w:p w14:paraId="3162BE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教育教学管理方面</w:t>
      </w:r>
    </w:p>
    <w:p w14:paraId="6C4142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常和学生谈心，以陶行知先生倡导的“千教万教,教人求真;千学万学,学做真人。”为指导，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帮助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学生形成正确的世界观、人生观、价值观，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引导学生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形成良好个性和健全人格。</w:t>
      </w:r>
    </w:p>
    <w:p w14:paraId="74C18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教学中，我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努力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钻研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《普通高中课程标准》和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高考评价体系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，认真钻研教材，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虚心向同事学习，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把先进的教学理论、科学的教学方法及先进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现代教学手段运用于课堂教学中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课堂上突出学生的主体地位，激发学生学习内驱力充分调动学生的学习热情，开拓学生思维，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培养学生的合作交流、自主探究、勇于创新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的能力，切实提升学生的语文素养、综合能力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503E1C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每个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新学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年在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面对新的班集体、面对一张张崭新的面孔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时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特别注重开学之初的第一节课，会向经验丰富的老班主任和思维活跃的年轻班主任们取经，快速走进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学生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们的内心世界。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每一名学生都是一朵不一样的花朵，我尊重每一个学生，坚持用欣赏的、发展的眼光来公平地对待每一名学生，引导他们“五育”全面发展，坚持做到既教书又育人。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优秀的班集体，离不开一支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纪律严、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能力强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干劲足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的班干部队伍。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本人积极引导学生自我管理、培养他们的自律品格。 </w:t>
      </w:r>
    </w:p>
    <w:p w14:paraId="7362C9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三、工作成绩方面</w:t>
      </w:r>
    </w:p>
    <w:p w14:paraId="09AFF5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24"/>
          <w:szCs w:val="24"/>
        </w:rPr>
        <w:t>从教以来，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24"/>
          <w:szCs w:val="24"/>
          <w:lang w:val="en-US" w:eastAsia="zh-CN"/>
        </w:rPr>
        <w:t>我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24"/>
          <w:szCs w:val="24"/>
        </w:rPr>
        <w:t>一直投身于教学第一线，在做好教学工作的同时，积极参加教研、教改活动。</w:t>
      </w:r>
      <w:r>
        <w:rPr>
          <w:rFonts w:hint="eastAsia" w:asciiTheme="majorEastAsia" w:hAnsiTheme="majorEastAsia" w:eastAsiaTheme="majorEastAsia" w:cstheme="majorEastAsia"/>
          <w:b w:val="0"/>
          <w:bCs w:val="0"/>
          <w:color w:val="000000"/>
          <w:sz w:val="24"/>
          <w:szCs w:val="24"/>
          <w:lang w:val="en-US" w:eastAsia="zh-CN"/>
        </w:rPr>
        <w:t>因为本人相信，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只要有强烈的事业心，砥砺前行，终有收获。</w:t>
      </w:r>
    </w:p>
    <w:p w14:paraId="640F66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任现职以来，先后获得县语文学科基本功大赛一等奖；执教《乡土情结》公开课；参加县备课比赛获得一等奖；获“新华书缘杯”一等奖；获“中学生与社会”优秀指导教师；获“叶圣陶杯”优秀指导教师；获得国家“一课一优”二等奖；开设市作文示范课；获得省科普科幻杯优秀辅导老师；获得国家科普科幻杯优秀辅导教师等奖项或称号。所带班级多次被评为“先进班级，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深受学生和家长认同。</w:t>
      </w:r>
    </w:p>
    <w:p w14:paraId="106C0C82">
      <w:pPr>
        <w:autoSpaceDE w:val="0"/>
        <w:autoSpaceDN w:val="0"/>
        <w:ind w:firstLine="480" w:firstLineChars="200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在教学教研方面，本人撰写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  <w:lang w:val="en-US" w:eastAsia="zh-CN"/>
        </w:rPr>
        <w:t>《跟“项羽本纪”学写人》、《摭拾苏教版高中语文教材中的诗歌意象》 、 《铃兰花》教学设计、《念奴娇过洞庭》课件、《英雄若无恙，当惊世界殊》、《辞赋小道，经国大业》、《浅谈记叙类作文的写作》、《野百合也有春天》、《铃兰花》教学设计、《念奴娇过洞庭》课件、《高中语文教学中逻辑思维与批判思维的培养》等论文，先后获得市、省、国家级奖项。</w:t>
      </w:r>
    </w:p>
    <w:p w14:paraId="7235785A">
      <w:pPr>
        <w:autoSpaceDE w:val="0"/>
        <w:autoSpaceDN w:val="0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在核心刊物上先后发表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《对话教学在高中语文课堂的实践探讨》、《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新课程下高中语文核心素养审美鉴赏与创造的感情探讨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》、《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高中语文教学中爱国主义教育探讨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》、《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高中语文教材中爱国主义人物形象教学探讨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》、《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激活学生学习动机，实现高中语文高效课堂教学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》、《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高中语文逻辑思维学习策略影响力分析及教学建议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》、《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高中语文学习任务群下的语文课堂深度学习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》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等论文。</w:t>
      </w:r>
    </w:p>
    <w:p w14:paraId="47877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“路漫漫其修远兮，吾将上下而求索。”我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眼中有光，心中有爱，相信“爱出者爱返，福往者福来”，本人把力争做学生和家长喜爱的老师作为前行的目标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，管好班级，带好学生，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继续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为社会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为国家培养出更多、更优秀的人才尽一份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自己的绵薄之力。</w:t>
      </w:r>
    </w:p>
    <w:p w14:paraId="77680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7C980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299A1C21">
      <w:pPr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327" w:right="1576" w:bottom="1440" w:left="15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97A2FB"/>
    <w:multiLevelType w:val="singleLevel"/>
    <w:tmpl w:val="0E97A2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OWYyOTI4YWJkN2RjNTcwYTA1Y2RjZDQzMjZjMDkifQ=="/>
  </w:docVars>
  <w:rsids>
    <w:rsidRoot w:val="2F223719"/>
    <w:rsid w:val="0C7E090C"/>
    <w:rsid w:val="0F711D93"/>
    <w:rsid w:val="1A7828FB"/>
    <w:rsid w:val="2F223719"/>
    <w:rsid w:val="5DBA1972"/>
    <w:rsid w:val="5F3111F9"/>
    <w:rsid w:val="609E1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1383</Words>
  <Characters>1392</Characters>
  <Lines>0</Lines>
  <Paragraphs>0</Paragraphs>
  <TotalTime>75</TotalTime>
  <ScaleCrop>false</ScaleCrop>
  <LinksUpToDate>false</LinksUpToDate>
  <CharactersWithSpaces>1396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2024-08-04T00:05:00Z</dcterms:created>
  <dc:creator>竹子</dc:creator>
  <cp:lastModifiedBy>竹子</cp:lastModifiedBy>
  <dcterms:modified xsi:type="dcterms:W3CDTF">2024-08-15T23:42:39Z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713E371C6AEE4321A6848601A0B4EC2E_13</vt:lpwstr>
  </property>
</Properties>
</file>